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left w:w="0" w:type="dxa"/>
          <w:right w:w="0" w:type="dxa"/>
        </w:tblCellMar>
        <w:tblLook w:val="04A0" w:firstRow="1" w:lastRow="0" w:firstColumn="1" w:lastColumn="0" w:noHBand="0" w:noVBand="1"/>
      </w:tblPr>
      <w:tblGrid>
        <w:gridCol w:w="9162"/>
      </w:tblGrid>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center"/>
              <w:rPr>
                <w:rFonts w:ascii="Arial" w:eastAsiaTheme="minorEastAsia" w:hAnsi="Arial" w:cs="Arial"/>
                <w:b/>
                <w:bCs/>
                <w:sz w:val="28"/>
                <w:szCs w:val="28"/>
                <w:lang w:eastAsia="fr-FR"/>
              </w:rPr>
            </w:pPr>
            <w:r w:rsidRPr="00FC5A99">
              <w:rPr>
                <w:rFonts w:ascii="Arial" w:eastAsiaTheme="minorEastAsia" w:hAnsi="Arial" w:cs="Arial"/>
                <w:b/>
                <w:bCs/>
                <w:sz w:val="28"/>
                <w:szCs w:val="28"/>
                <w:lang w:eastAsia="fr-FR"/>
              </w:rPr>
              <w:t xml:space="preserve">Conseil Municipal de la Ville d'Amiens </w:t>
            </w:r>
          </w:p>
          <w:p w:rsidR="00FC5A99" w:rsidRPr="00FC5A99" w:rsidRDefault="00FC5A99" w:rsidP="00FC5A99">
            <w:pPr>
              <w:spacing w:before="100" w:beforeAutospacing="1" w:after="100" w:afterAutospacing="1" w:line="240" w:lineRule="auto"/>
              <w:jc w:val="center"/>
              <w:rPr>
                <w:rFonts w:ascii="Arial" w:eastAsiaTheme="minorEastAsia" w:hAnsi="Arial" w:cs="Arial"/>
                <w:b/>
                <w:bCs/>
                <w:sz w:val="28"/>
                <w:szCs w:val="28"/>
                <w:lang w:eastAsia="fr-FR"/>
              </w:rPr>
            </w:pPr>
            <w:r w:rsidRPr="00FC5A99">
              <w:rPr>
                <w:rFonts w:ascii="Arial" w:eastAsiaTheme="minorEastAsia" w:hAnsi="Arial" w:cs="Arial"/>
                <w:b/>
                <w:bCs/>
                <w:sz w:val="28"/>
                <w:szCs w:val="28"/>
                <w:lang w:eastAsia="fr-FR"/>
              </w:rPr>
              <w:t>séance du 12/04/2018</w:t>
            </w: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center"/>
              <w:rPr>
                <w:rFonts w:ascii="Arial" w:eastAsiaTheme="minorEastAsia" w:hAnsi="Arial" w:cs="Arial"/>
                <w:sz w:val="28"/>
                <w:szCs w:val="28"/>
                <w:lang w:eastAsia="fr-FR"/>
              </w:rPr>
            </w:pPr>
            <w:r w:rsidRPr="00FC5A99">
              <w:rPr>
                <w:rFonts w:ascii="Arial" w:eastAsiaTheme="minorEastAsia" w:hAnsi="Arial" w:cs="Arial"/>
                <w:sz w:val="28"/>
                <w:szCs w:val="28"/>
                <w:lang w:eastAsia="fr-FR"/>
              </w:rPr>
              <w:br/>
              <w:t>ORDRE DU JOUR</w:t>
            </w:r>
          </w:p>
        </w:tc>
      </w:tr>
    </w:tbl>
    <w:p w:rsidR="00FC5A99" w:rsidRPr="00FC5A99" w:rsidRDefault="00FC5A99" w:rsidP="00FC5A99">
      <w:pPr>
        <w:spacing w:after="0" w:line="240" w:lineRule="auto"/>
        <w:jc w:val="center"/>
        <w:rPr>
          <w:rFonts w:ascii="Times New Roman" w:eastAsia="Times New Roman" w:hAnsi="Times New Roman" w:cs="Times New Roman"/>
          <w:sz w:val="24"/>
          <w:szCs w:val="24"/>
          <w:lang w:eastAsia="fr-FR"/>
        </w:rPr>
      </w:pPr>
    </w:p>
    <w:tbl>
      <w:tblPr>
        <w:tblW w:w="5000" w:type="pct"/>
        <w:jc w:val="center"/>
        <w:tblCellSpacing w:w="15" w:type="dxa"/>
        <w:tblCellMar>
          <w:left w:w="0" w:type="dxa"/>
          <w:right w:w="0" w:type="dxa"/>
        </w:tblCellMar>
        <w:tblLook w:val="04A0" w:firstRow="1" w:lastRow="0" w:firstColumn="1" w:lastColumn="0" w:noHBand="0" w:noVBand="1"/>
      </w:tblPr>
      <w:tblGrid>
        <w:gridCol w:w="388"/>
        <w:gridCol w:w="154"/>
        <w:gridCol w:w="8620"/>
      </w:tblGrid>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1</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Délégations de vote.</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2</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Désignation des secrétaires de séance.</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3</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Election d'un adjoint.</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4</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Communications du Maire. -Présentation du projet des Coursives.</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5</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Procès-verbal de la séance du 8 mars 2018. Approbation.</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6</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Décisions du Maire. Compte-rendu.</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7</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Indemnités de fonctions des Elus de la Ville d'Amiens. Modification.</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8</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Caisse d'Allocations Familiales de la Somme. Accès à mon compte partenaire. Convention.</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9</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 xml:space="preserve">Caisse d'Allocations Familiales de la Somme. Convention d'objectifs et de financement relatif aux RAM. Avenant. </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10</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Projets 2018 des écoles maternelles et élémentaires en Réseau d'Éducation Prioritaire. Subventions. Conventions.</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11</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 xml:space="preserve">Association Le Jardin Bleu. Lieu d'écoute et de parole. Subvention forfaitaire année 2018. Convention. </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12</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Plan Local d'Urbanisme (PLU). Approbation de la 12ème modification.</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13</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La Citadelle. Location précaire du domaine public hospitalier. Parking Chemin de la Flaque dénommé USN médecine – CHU AMIENS PICARDIE. Convention tripartite.</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14</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 xml:space="preserve">Ilot des Coursives. Désaffectation et déclassement. Dépôt du permis </w:t>
            </w:r>
            <w:r w:rsidRPr="00FC5A99">
              <w:rPr>
                <w:rFonts w:ascii="Arial" w:eastAsiaTheme="minorEastAsia" w:hAnsi="Arial" w:cs="Arial"/>
                <w:sz w:val="28"/>
                <w:szCs w:val="28"/>
                <w:lang w:eastAsia="fr-FR"/>
              </w:rPr>
              <w:lastRenderedPageBreak/>
              <w:t>de construire.</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15</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Requalification du Colvert. Cession de terrain à bâtir au profit de l'EPARECA.</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16</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Maison du Cil. Acquisition de 12 logements locatifs avenue du Campus. Emprunt auprès de la Caisse des dépôts et consignations. Garantie de la Ville d'Amiens. Convention. Modification.</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17</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OPH d'Amiens Métropole. Réhabilitation de 210 logements situés rues d'Elbeuf et Louis Antoine de Saint Just. Emprunt auprès de la Caisse des dépôts et consignations. Garantie de la Ville d'Amiens. Convention.</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18</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 xml:space="preserve">OPH d'Amiens Métropole. Réhabilitation de 38 logements des résidences </w:t>
            </w:r>
            <w:proofErr w:type="spellStart"/>
            <w:r w:rsidRPr="00FC5A99">
              <w:rPr>
                <w:rFonts w:ascii="Arial" w:eastAsiaTheme="minorEastAsia" w:hAnsi="Arial" w:cs="Arial"/>
                <w:sz w:val="28"/>
                <w:szCs w:val="28"/>
                <w:lang w:eastAsia="fr-FR"/>
              </w:rPr>
              <w:t>Dewailly</w:t>
            </w:r>
            <w:proofErr w:type="spellEnd"/>
            <w:r w:rsidRPr="00FC5A99">
              <w:rPr>
                <w:rFonts w:ascii="Arial" w:eastAsiaTheme="minorEastAsia" w:hAnsi="Arial" w:cs="Arial"/>
                <w:sz w:val="28"/>
                <w:szCs w:val="28"/>
                <w:lang w:eastAsia="fr-FR"/>
              </w:rPr>
              <w:t xml:space="preserve"> et Pasteur. Emprunt auprès de la Caisse des dépôts et consignations. Garantie de la Ville d'Amiens. Contrat. Convention.</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19</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SIP. Construction de 11 logements Rue Emile Francfort. Emprunt auprès de la Caisse des dépôts et consignations. Garantie de la Ville d'Amiens. Convention.</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20</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 xml:space="preserve">SIP. Construction de 40 logements collectifs situés Chemin du </w:t>
            </w:r>
            <w:proofErr w:type="spellStart"/>
            <w:r w:rsidRPr="00FC5A99">
              <w:rPr>
                <w:rFonts w:ascii="Arial" w:eastAsiaTheme="minorEastAsia" w:hAnsi="Arial" w:cs="Arial"/>
                <w:sz w:val="28"/>
                <w:szCs w:val="28"/>
                <w:lang w:eastAsia="fr-FR"/>
              </w:rPr>
              <w:t>Thil</w:t>
            </w:r>
            <w:proofErr w:type="spellEnd"/>
            <w:r w:rsidRPr="00FC5A99">
              <w:rPr>
                <w:rFonts w:ascii="Arial" w:eastAsiaTheme="minorEastAsia" w:hAnsi="Arial" w:cs="Arial"/>
                <w:sz w:val="28"/>
                <w:szCs w:val="28"/>
                <w:lang w:eastAsia="fr-FR"/>
              </w:rPr>
              <w:t>. Emprunt auprès de la Caisse des dépôts et consignations. Garantie d'emprunt. Convention.</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21</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 xml:space="preserve">SIP. Réhabilitation de 38 logements individuels rue Dupont </w:t>
            </w:r>
            <w:proofErr w:type="spellStart"/>
            <w:r w:rsidRPr="00FC5A99">
              <w:rPr>
                <w:rFonts w:ascii="Arial" w:eastAsiaTheme="minorEastAsia" w:hAnsi="Arial" w:cs="Arial"/>
                <w:sz w:val="28"/>
                <w:szCs w:val="28"/>
                <w:lang w:eastAsia="fr-FR"/>
              </w:rPr>
              <w:t>Bacqueville</w:t>
            </w:r>
            <w:proofErr w:type="spellEnd"/>
            <w:r w:rsidRPr="00FC5A99">
              <w:rPr>
                <w:rFonts w:ascii="Arial" w:eastAsiaTheme="minorEastAsia" w:hAnsi="Arial" w:cs="Arial"/>
                <w:sz w:val="28"/>
                <w:szCs w:val="28"/>
                <w:lang w:eastAsia="fr-FR"/>
              </w:rPr>
              <w:t xml:space="preserve"> et rue de l'Etang Saint Pierre. Participation financière. Convention.</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22</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Association Bleu Ciel. Subventions. Année 2018.</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23</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La Citadelle. Dénomination des voies nouvelles et espaces publics.</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24</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ZAC Gare La Vallée. Dénomination de voie nouvelle.</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25</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 xml:space="preserve">Place du Maréchal Foch. Modification d'alignement. </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26</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 xml:space="preserve">Projet d'aménagement rues Gresset et Jean </w:t>
            </w:r>
            <w:proofErr w:type="spellStart"/>
            <w:r w:rsidRPr="00FC5A99">
              <w:rPr>
                <w:rFonts w:ascii="Arial" w:eastAsiaTheme="minorEastAsia" w:hAnsi="Arial" w:cs="Arial"/>
                <w:sz w:val="28"/>
                <w:szCs w:val="28"/>
                <w:lang w:eastAsia="fr-FR"/>
              </w:rPr>
              <w:t>Catelas</w:t>
            </w:r>
            <w:proofErr w:type="spellEnd"/>
            <w:r w:rsidRPr="00FC5A99">
              <w:rPr>
                <w:rFonts w:ascii="Arial" w:eastAsiaTheme="minorEastAsia" w:hAnsi="Arial" w:cs="Arial"/>
                <w:sz w:val="28"/>
                <w:szCs w:val="28"/>
                <w:lang w:eastAsia="fr-FR"/>
              </w:rPr>
              <w:t xml:space="preserve">. Fonds de </w:t>
            </w:r>
            <w:r w:rsidRPr="00FC5A99">
              <w:rPr>
                <w:rFonts w:ascii="Arial" w:eastAsiaTheme="minorEastAsia" w:hAnsi="Arial" w:cs="Arial"/>
                <w:sz w:val="28"/>
                <w:szCs w:val="28"/>
                <w:lang w:eastAsia="fr-FR"/>
              </w:rPr>
              <w:lastRenderedPageBreak/>
              <w:t xml:space="preserve">concours. Convention. </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27</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Concours Label Amiens 2018. Remise de prix.</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28</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Syndicat des commerçants non sédentaires de la Somme. Subvention 2018.</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29</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Association Agena. Dispositif Téléphone Grave Danger. Subvention. Année 2018. Convention.</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30</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Association Robin des Routes. Subvention. Année 2018.</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31</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Association France Bénévolat Somme. Subvention. Année 2018.</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32</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Mise à disposition d'un local. Pôle associatif Marivaux. Dispositif de Réussite Éducative Marivaux/</w:t>
            </w:r>
            <w:proofErr w:type="spellStart"/>
            <w:r w:rsidRPr="00FC5A99">
              <w:rPr>
                <w:rFonts w:ascii="Arial" w:eastAsiaTheme="minorEastAsia" w:hAnsi="Arial" w:cs="Arial"/>
                <w:sz w:val="28"/>
                <w:szCs w:val="28"/>
                <w:lang w:eastAsia="fr-FR"/>
              </w:rPr>
              <w:t>Beauvillé</w:t>
            </w:r>
            <w:proofErr w:type="spellEnd"/>
            <w:r w:rsidRPr="00FC5A99">
              <w:rPr>
                <w:rFonts w:ascii="Arial" w:eastAsiaTheme="minorEastAsia" w:hAnsi="Arial" w:cs="Arial"/>
                <w:sz w:val="28"/>
                <w:szCs w:val="28"/>
                <w:lang w:eastAsia="fr-FR"/>
              </w:rPr>
              <w:t>. Association AYLF Enfance et Famille et Association Famille en couleurs. Conventions.</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33</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Centre d'Animation Jeunesse Cap Ados. Relocalisation au pôle de service la Tour du Marais.</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34</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Ecole maternelle Les Violettes. Traitement de l'accessibilité des sanitaires et de ses cheminements.</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bookmarkStart w:id="0" w:name="_GoBack"/>
            <w:bookmarkEnd w:id="0"/>
          </w:p>
        </w:tc>
      </w:tr>
      <w:tr w:rsidR="00FC5A99" w:rsidRPr="00FC5A99" w:rsidTr="00FC5A99">
        <w:trPr>
          <w:tblCellSpacing w:w="15" w:type="dxa"/>
          <w:jc w:val="center"/>
        </w:trPr>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35</w:t>
            </w:r>
          </w:p>
        </w:tc>
        <w:tc>
          <w:tcPr>
            <w:tcW w:w="0" w:type="auto"/>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rPr>
                <w:rFonts w:ascii="Arial" w:eastAsiaTheme="minorEastAsia" w:hAnsi="Arial" w:cs="Arial"/>
                <w:sz w:val="28"/>
                <w:szCs w:val="28"/>
                <w:lang w:eastAsia="fr-FR"/>
              </w:rPr>
            </w:pPr>
            <w:r w:rsidRPr="00FC5A99">
              <w:rPr>
                <w:rFonts w:ascii="Arial" w:eastAsiaTheme="minorEastAsia" w:hAnsi="Arial" w:cs="Arial"/>
                <w:sz w:val="28"/>
                <w:szCs w:val="28"/>
                <w:lang w:eastAsia="fr-FR"/>
              </w:rPr>
              <w:t>-</w:t>
            </w:r>
          </w:p>
        </w:tc>
        <w:tc>
          <w:tcPr>
            <w:tcW w:w="5000" w:type="pct"/>
            <w:tcMar>
              <w:top w:w="15" w:type="dxa"/>
              <w:left w:w="15" w:type="dxa"/>
              <w:bottom w:w="15" w:type="dxa"/>
              <w:right w:w="15" w:type="dxa"/>
            </w:tcMar>
            <w:vAlign w:val="center"/>
            <w:hideMark/>
          </w:tcPr>
          <w:p w:rsidR="00FC5A99" w:rsidRPr="00FC5A99" w:rsidRDefault="00FC5A99" w:rsidP="00FC5A99">
            <w:pPr>
              <w:spacing w:before="100" w:beforeAutospacing="1" w:after="100" w:afterAutospacing="1" w:line="240" w:lineRule="auto"/>
              <w:jc w:val="both"/>
              <w:rPr>
                <w:rFonts w:ascii="Arial" w:eastAsiaTheme="minorEastAsia" w:hAnsi="Arial" w:cs="Arial"/>
                <w:sz w:val="28"/>
                <w:szCs w:val="28"/>
                <w:lang w:eastAsia="fr-FR"/>
              </w:rPr>
            </w:pPr>
            <w:r w:rsidRPr="00FC5A99">
              <w:rPr>
                <w:rFonts w:ascii="Arial" w:eastAsiaTheme="minorEastAsia" w:hAnsi="Arial" w:cs="Arial"/>
                <w:sz w:val="28"/>
                <w:szCs w:val="28"/>
                <w:lang w:eastAsia="fr-FR"/>
              </w:rPr>
              <w:t>Questions orales.</w:t>
            </w:r>
          </w:p>
        </w:tc>
      </w:tr>
      <w:tr w:rsidR="00FC5A99" w:rsidRPr="00FC5A99" w:rsidTr="00FC5A99">
        <w:trPr>
          <w:tblCellSpacing w:w="15" w:type="dxa"/>
          <w:jc w:val="center"/>
        </w:trPr>
        <w:tc>
          <w:tcPr>
            <w:tcW w:w="0" w:type="auto"/>
            <w:gridSpan w:val="3"/>
            <w:tcMar>
              <w:top w:w="15" w:type="dxa"/>
              <w:left w:w="15" w:type="dxa"/>
              <w:bottom w:w="15" w:type="dxa"/>
              <w:right w:w="15" w:type="dxa"/>
            </w:tcMar>
            <w:vAlign w:val="center"/>
          </w:tcPr>
          <w:p w:rsidR="00FC5A99" w:rsidRPr="00FC5A99" w:rsidRDefault="00FC5A99" w:rsidP="00FC5A99">
            <w:pPr>
              <w:spacing w:after="0" w:line="240" w:lineRule="auto"/>
              <w:rPr>
                <w:rFonts w:ascii="Arial" w:eastAsia="Times New Roman" w:hAnsi="Arial" w:cs="Arial"/>
                <w:sz w:val="24"/>
                <w:szCs w:val="24"/>
                <w:lang w:eastAsia="fr-FR"/>
              </w:rPr>
            </w:pPr>
          </w:p>
          <w:p w:rsidR="00FC5A99" w:rsidRPr="00FC5A99" w:rsidRDefault="00FC5A99" w:rsidP="00FC5A99">
            <w:pPr>
              <w:spacing w:after="0" w:line="240" w:lineRule="auto"/>
              <w:rPr>
                <w:rFonts w:ascii="Arial" w:eastAsia="Times New Roman" w:hAnsi="Arial" w:cs="Arial"/>
                <w:sz w:val="24"/>
                <w:szCs w:val="24"/>
                <w:lang w:eastAsia="fr-FR"/>
              </w:rPr>
            </w:pPr>
            <w:r w:rsidRPr="00FC5A99">
              <w:rPr>
                <w:rFonts w:ascii="Arial" w:eastAsia="Times New Roman" w:hAnsi="Arial" w:cs="Arial"/>
                <w:sz w:val="24"/>
                <w:szCs w:val="24"/>
                <w:lang w:eastAsia="fr-FR"/>
              </w:rPr>
              <w:br/>
              <w:t xml:space="preserve">  </w:t>
            </w:r>
          </w:p>
        </w:tc>
      </w:tr>
    </w:tbl>
    <w:p w:rsidR="00104417" w:rsidRDefault="00FC5A99"/>
    <w:sectPr w:rsidR="001044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14"/>
    <w:rsid w:val="00097ADC"/>
    <w:rsid w:val="008A5079"/>
    <w:rsid w:val="00D26914"/>
    <w:rsid w:val="00FC5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C5A99"/>
    <w:rPr>
      <w:color w:val="0000FF"/>
      <w:u w:val="single"/>
    </w:rPr>
  </w:style>
  <w:style w:type="paragraph" w:styleId="NormalWeb">
    <w:name w:val="Normal (Web)"/>
    <w:basedOn w:val="Normal"/>
    <w:uiPriority w:val="99"/>
    <w:unhideWhenUsed/>
    <w:rsid w:val="00FC5A99"/>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C5A99"/>
    <w:rPr>
      <w:color w:val="0000FF"/>
      <w:u w:val="single"/>
    </w:rPr>
  </w:style>
  <w:style w:type="paragraph" w:styleId="NormalWeb">
    <w:name w:val="Normal (Web)"/>
    <w:basedOn w:val="Normal"/>
    <w:uiPriority w:val="99"/>
    <w:unhideWhenUsed/>
    <w:rsid w:val="00FC5A99"/>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03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2994</Characters>
  <Application>Microsoft Office Word</Application>
  <DocSecurity>0</DocSecurity>
  <Lines>24</Lines>
  <Paragraphs>7</Paragraphs>
  <ScaleCrop>false</ScaleCrop>
  <Company>%userprofile%</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GANDEGA-DELANNOY Sandrine</dc:creator>
  <cp:keywords/>
  <dc:description/>
  <cp:lastModifiedBy>GANDEGA-DELANNOY Sandrine</cp:lastModifiedBy>
  <cp:revision>2</cp:revision>
  <dcterms:created xsi:type="dcterms:W3CDTF">2018-04-06T08:20:00Z</dcterms:created>
  <dcterms:modified xsi:type="dcterms:W3CDTF">2018-04-06T08:20:00Z</dcterms:modified>
</cp:coreProperties>
</file>